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99" w:rsidRPr="00C63599" w:rsidRDefault="00C63599" w:rsidP="00C63599">
      <w:pPr>
        <w:widowControl/>
        <w:shd w:val="clear" w:color="auto" w:fill="FFFFFF"/>
        <w:spacing w:after="100" w:afterAutospacing="1"/>
        <w:rPr>
          <w:rFonts w:ascii="Cambria" w:eastAsia="新細明體" w:hAnsi="Cambria" w:cs="新細明體"/>
          <w:color w:val="212529"/>
          <w:kern w:val="0"/>
          <w:szCs w:val="24"/>
        </w:rPr>
      </w:pPr>
      <w:r w:rsidRPr="00C63599">
        <w:rPr>
          <w:rFonts w:ascii="Times New Roman" w:eastAsia="新細明體" w:hAnsi="Times New Roman" w:cs="Times New Roman"/>
          <w:color w:val="FF6600"/>
          <w:kern w:val="0"/>
          <w:sz w:val="30"/>
          <w:szCs w:val="30"/>
        </w:rPr>
        <w:t>​</w:t>
      </w:r>
      <w:r w:rsidRPr="00C63599">
        <w:rPr>
          <w:rFonts w:ascii="Times New Roman" w:eastAsia="新細明體" w:hAnsi="Times New Roman" w:cs="Times New Roman"/>
          <w:color w:val="FF0000"/>
          <w:kern w:val="0"/>
          <w:sz w:val="30"/>
          <w:szCs w:val="30"/>
        </w:rPr>
        <w:t>Master- Curriculum for Clinical Nursing Specialist Program-Required Courses</w:t>
      </w:r>
    </w:p>
    <w:tbl>
      <w:tblPr>
        <w:tblW w:w="12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1276"/>
        <w:gridCol w:w="4139"/>
        <w:gridCol w:w="2061"/>
      </w:tblGrid>
      <w:tr w:rsidR="0030586B" w:rsidRPr="00C63599" w:rsidTr="0030586B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b/>
                <w:bCs/>
                <w:color w:val="212529"/>
                <w:kern w:val="0"/>
                <w:sz w:val="30"/>
                <w:szCs w:val="30"/>
              </w:rPr>
              <w:t>Courses Name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b/>
                <w:bCs/>
                <w:color w:val="212529"/>
                <w:kern w:val="0"/>
                <w:sz w:val="30"/>
                <w:szCs w:val="30"/>
              </w:rPr>
              <w:t>Credit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Cambria Math" w:eastAsia="新細明體" w:hAnsi="Cambria Math" w:cs="Cambria Math"/>
                <w:b/>
                <w:bCs/>
                <w:color w:val="212529"/>
                <w:kern w:val="0"/>
                <w:sz w:val="30"/>
                <w:szCs w:val="30"/>
              </w:rPr>
              <w:t>​</w:t>
            </w:r>
            <w:r w:rsidRPr="00C63599">
              <w:rPr>
                <w:rFonts w:ascii="monaco" w:eastAsia="新細明體" w:hAnsi="monaco" w:cs="新細明體"/>
                <w:b/>
                <w:bCs/>
                <w:color w:val="212529"/>
                <w:kern w:val="0"/>
                <w:sz w:val="30"/>
                <w:szCs w:val="30"/>
              </w:rPr>
              <w:t>Courses Name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Cambria Math" w:eastAsia="新細明體" w:hAnsi="Cambria Math" w:cs="Cambria Math"/>
                <w:b/>
                <w:bCs/>
                <w:color w:val="212529"/>
                <w:kern w:val="0"/>
                <w:sz w:val="30"/>
                <w:szCs w:val="30"/>
              </w:rPr>
              <w:t>​</w:t>
            </w:r>
            <w:r w:rsidRPr="00C63599">
              <w:rPr>
                <w:rFonts w:ascii="monaco" w:eastAsia="新細明體" w:hAnsi="monaco" w:cs="新細明體"/>
                <w:b/>
                <w:bCs/>
                <w:color w:val="212529"/>
                <w:kern w:val="0"/>
                <w:sz w:val="30"/>
                <w:szCs w:val="30"/>
              </w:rPr>
              <w:t>Credit</w:t>
            </w:r>
          </w:p>
        </w:tc>
      </w:tr>
      <w:tr w:rsidR="0030586B" w:rsidRPr="00C63599" w:rsidTr="0030586B">
        <w:trPr>
          <w:trHeight w:val="343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EE2B28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Nursing research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3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Advanced nursing Practicum (I)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3</w:t>
            </w:r>
          </w:p>
        </w:tc>
      </w:tr>
      <w:tr w:rsidR="0030586B" w:rsidRPr="00C63599" w:rsidTr="0030586B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Nursing theory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2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Advanced nursing Practicum(</w:t>
            </w:r>
            <w:r w:rsidRPr="00C63599">
              <w:rPr>
                <w:rFonts w:ascii="微軟正黑體" w:eastAsia="微軟正黑體" w:hAnsi="微軟正黑體" w:cs="微軟正黑體"/>
                <w:color w:val="212529"/>
                <w:kern w:val="0"/>
                <w:sz w:val="30"/>
                <w:szCs w:val="30"/>
              </w:rPr>
              <w:t>Ⅱ</w:t>
            </w: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)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3</w:t>
            </w:r>
          </w:p>
        </w:tc>
      </w:tr>
      <w:tr w:rsidR="0030586B" w:rsidRPr="00C63599" w:rsidTr="0030586B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Academic ethics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0.5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Seminar(I)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1</w:t>
            </w:r>
          </w:p>
        </w:tc>
      </w:tr>
      <w:tr w:rsidR="0030586B" w:rsidRPr="00C63599" w:rsidTr="0030586B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Advanced nursing (I)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2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Seminar(II)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1</w:t>
            </w:r>
          </w:p>
        </w:tc>
      </w:tr>
      <w:tr w:rsidR="0030586B" w:rsidRPr="00C63599" w:rsidTr="0030586B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Advanced nursing (</w:t>
            </w:r>
            <w:r w:rsidRPr="00C63599">
              <w:rPr>
                <w:rFonts w:ascii="微軟正黑體" w:eastAsia="微軟正黑體" w:hAnsi="微軟正黑體" w:cs="微軟正黑體"/>
                <w:color w:val="212529"/>
                <w:kern w:val="0"/>
                <w:sz w:val="30"/>
                <w:szCs w:val="30"/>
              </w:rPr>
              <w:t>Ⅱ</w:t>
            </w: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2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</w:p>
        </w:tc>
      </w:tr>
    </w:tbl>
    <w:p w:rsidR="00C63599" w:rsidRPr="00C63599" w:rsidRDefault="00C63599" w:rsidP="00C63599">
      <w:pPr>
        <w:widowControl/>
        <w:shd w:val="clear" w:color="auto" w:fill="FFFFFF"/>
        <w:spacing w:after="100" w:afterAutospacing="1"/>
        <w:rPr>
          <w:rFonts w:ascii="Cambria" w:eastAsia="新細明體" w:hAnsi="Cambria" w:cs="新細明體"/>
          <w:color w:val="212529"/>
          <w:kern w:val="0"/>
          <w:szCs w:val="24"/>
        </w:rPr>
      </w:pPr>
      <w:r w:rsidRPr="00C63599">
        <w:rPr>
          <w:rFonts w:ascii="Times New Roman" w:eastAsia="新細明體" w:hAnsi="Times New Roman" w:cs="Times New Roman"/>
          <w:color w:val="FF0000"/>
          <w:kern w:val="0"/>
          <w:sz w:val="30"/>
          <w:szCs w:val="30"/>
        </w:rPr>
        <w:t xml:space="preserve">Master- Nurse </w:t>
      </w:r>
      <w:proofErr w:type="spellStart"/>
      <w:r w:rsidRPr="00C63599">
        <w:rPr>
          <w:rFonts w:ascii="Times New Roman" w:eastAsia="新細明體" w:hAnsi="Times New Roman" w:cs="Times New Roman"/>
          <w:color w:val="FF0000"/>
          <w:kern w:val="0"/>
          <w:sz w:val="30"/>
          <w:szCs w:val="30"/>
        </w:rPr>
        <w:t>PractitionerProgram</w:t>
      </w:r>
      <w:proofErr w:type="spellEnd"/>
      <w:r w:rsidRPr="00C63599">
        <w:rPr>
          <w:rFonts w:ascii="Times New Roman" w:eastAsia="新細明體" w:hAnsi="Times New Roman" w:cs="Times New Roman"/>
          <w:color w:val="FF0000"/>
          <w:kern w:val="0"/>
          <w:sz w:val="30"/>
          <w:szCs w:val="30"/>
        </w:rPr>
        <w:t>-Required Courses</w:t>
      </w:r>
    </w:p>
    <w:tbl>
      <w:tblPr>
        <w:tblW w:w="12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1310"/>
        <w:gridCol w:w="4066"/>
        <w:gridCol w:w="2171"/>
      </w:tblGrid>
      <w:tr w:rsidR="0030586B" w:rsidRPr="00C63599" w:rsidTr="0030586B"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b/>
                <w:bCs/>
                <w:color w:val="212529"/>
                <w:kern w:val="0"/>
                <w:sz w:val="30"/>
                <w:szCs w:val="30"/>
              </w:rPr>
              <w:t>Courses Name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b/>
                <w:bCs/>
                <w:color w:val="212529"/>
                <w:kern w:val="0"/>
                <w:sz w:val="30"/>
                <w:szCs w:val="30"/>
              </w:rPr>
              <w:t>Credit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Cambria Math" w:eastAsia="新細明體" w:hAnsi="Cambria Math" w:cs="Cambria Math"/>
                <w:b/>
                <w:bCs/>
                <w:color w:val="212529"/>
                <w:kern w:val="0"/>
                <w:sz w:val="30"/>
                <w:szCs w:val="30"/>
              </w:rPr>
              <w:t>​</w:t>
            </w:r>
            <w:r w:rsidRPr="00C63599">
              <w:rPr>
                <w:rFonts w:ascii="monaco" w:eastAsia="新細明體" w:hAnsi="monaco" w:cs="新細明體"/>
                <w:b/>
                <w:bCs/>
                <w:color w:val="212529"/>
                <w:kern w:val="0"/>
                <w:sz w:val="30"/>
                <w:szCs w:val="30"/>
              </w:rPr>
              <w:t>Courses Name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Cambria Math" w:eastAsia="新細明體" w:hAnsi="Cambria Math" w:cs="Cambria Math"/>
                <w:b/>
                <w:bCs/>
                <w:color w:val="212529"/>
                <w:kern w:val="0"/>
                <w:sz w:val="30"/>
                <w:szCs w:val="30"/>
              </w:rPr>
              <w:t>​</w:t>
            </w:r>
            <w:r w:rsidRPr="00C63599">
              <w:rPr>
                <w:rFonts w:ascii="monaco" w:eastAsia="新細明體" w:hAnsi="monaco" w:cs="新細明體"/>
                <w:b/>
                <w:bCs/>
                <w:color w:val="212529"/>
                <w:kern w:val="0"/>
                <w:sz w:val="30"/>
                <w:szCs w:val="30"/>
              </w:rPr>
              <w:t>Credit</w:t>
            </w:r>
          </w:p>
        </w:tc>
      </w:tr>
      <w:tr w:rsidR="0030586B" w:rsidRPr="00C63599" w:rsidTr="0030586B"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Nursing research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3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Nurse Practitioner Practicum(</w:t>
            </w:r>
            <w:r w:rsidRPr="00C63599">
              <w:rPr>
                <w:rFonts w:ascii="微軟正黑體" w:eastAsia="微軟正黑體" w:hAnsi="微軟正黑體" w:cs="微軟正黑體"/>
                <w:color w:val="212529"/>
                <w:kern w:val="0"/>
                <w:sz w:val="30"/>
                <w:szCs w:val="30"/>
              </w:rPr>
              <w:t>Ⅰ</w:t>
            </w: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)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599" w:rsidRPr="00C63599" w:rsidRDefault="00C63599" w:rsidP="00C63599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3</w:t>
            </w:r>
          </w:p>
        </w:tc>
      </w:tr>
      <w:tr w:rsidR="0030586B" w:rsidRPr="00C63599" w:rsidTr="0030586B"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Nursing theory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2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Nurse Practitioner Practicum(</w:t>
            </w:r>
            <w:r w:rsidRPr="00C63599">
              <w:rPr>
                <w:rFonts w:ascii="微軟正黑體" w:eastAsia="微軟正黑體" w:hAnsi="微軟正黑體" w:cs="微軟正黑體"/>
                <w:color w:val="212529"/>
                <w:kern w:val="0"/>
                <w:sz w:val="30"/>
                <w:szCs w:val="30"/>
              </w:rPr>
              <w:t>Ⅱ</w:t>
            </w: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)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4</w:t>
            </w:r>
          </w:p>
        </w:tc>
      </w:tr>
      <w:tr w:rsidR="0030586B" w:rsidRPr="00C63599" w:rsidTr="0030586B"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Academic ethics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0.5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bookmarkStart w:id="0" w:name="_GoBack"/>
            <w:bookmarkEnd w:id="0"/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Seminar(I)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1</w:t>
            </w:r>
          </w:p>
        </w:tc>
      </w:tr>
      <w:tr w:rsidR="0030586B" w:rsidRPr="00C63599" w:rsidTr="0030586B"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Nurse Practitioner(</w:t>
            </w:r>
            <w:r w:rsidRPr="00C63599">
              <w:rPr>
                <w:rFonts w:ascii="微軟正黑體" w:eastAsia="微軟正黑體" w:hAnsi="微軟正黑體" w:cs="微軟正黑體"/>
                <w:color w:val="212529"/>
                <w:kern w:val="0"/>
                <w:sz w:val="30"/>
                <w:szCs w:val="30"/>
              </w:rPr>
              <w:t>Ⅰ</w:t>
            </w: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)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2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Seminar(II)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1</w:t>
            </w:r>
          </w:p>
        </w:tc>
      </w:tr>
      <w:tr w:rsidR="0030586B" w:rsidRPr="00C63599" w:rsidTr="0030586B"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Nurse Practitioner(</w:t>
            </w:r>
            <w:r w:rsidRPr="00C63599">
              <w:rPr>
                <w:rFonts w:ascii="微軟正黑體" w:eastAsia="微軟正黑體" w:hAnsi="微軟正黑體" w:cs="微軟正黑體"/>
                <w:color w:val="212529"/>
                <w:kern w:val="0"/>
                <w:sz w:val="30"/>
                <w:szCs w:val="30"/>
              </w:rPr>
              <w:t>Ⅱ</w:t>
            </w:r>
            <w:r w:rsidRPr="00C63599">
              <w:rPr>
                <w:rFonts w:ascii="monaco" w:eastAsia="新細明體" w:hAnsi="monaco" w:cs="新細明體"/>
                <w:color w:val="212529"/>
                <w:kern w:val="0"/>
                <w:sz w:val="30"/>
                <w:szCs w:val="30"/>
              </w:rPr>
              <w:t>)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212529"/>
                <w:kern w:val="0"/>
                <w:szCs w:val="24"/>
              </w:rPr>
              <w:t>3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86B" w:rsidRPr="00C63599" w:rsidRDefault="0030586B" w:rsidP="0030586B">
            <w:pPr>
              <w:widowControl/>
              <w:spacing w:after="100" w:afterAutospacing="1"/>
              <w:jc w:val="center"/>
              <w:rPr>
                <w:rFonts w:ascii="Cambria" w:eastAsia="新細明體" w:hAnsi="Cambria" w:cs="新細明體"/>
                <w:color w:val="212529"/>
                <w:kern w:val="0"/>
                <w:szCs w:val="24"/>
              </w:rPr>
            </w:pPr>
          </w:p>
        </w:tc>
      </w:tr>
    </w:tbl>
    <w:p w:rsidR="00294116" w:rsidRDefault="0030586B" w:rsidP="00C63599"/>
    <w:sectPr w:rsidR="00294116" w:rsidSect="0030586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72A3F"/>
    <w:multiLevelType w:val="hybridMultilevel"/>
    <w:tmpl w:val="D83C0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99"/>
    <w:rsid w:val="0030586B"/>
    <w:rsid w:val="00836A46"/>
    <w:rsid w:val="00C63599"/>
    <w:rsid w:val="00EE2B28"/>
    <w:rsid w:val="00F0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95C0A-8FE6-4CF1-9064-4BCAB9C3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2025-08-28T02:35:00Z</dcterms:created>
  <dcterms:modified xsi:type="dcterms:W3CDTF">2025-08-28T05:13:00Z</dcterms:modified>
</cp:coreProperties>
</file>